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282" w:rsidRPr="00941282" w:rsidRDefault="00941282" w:rsidP="00941282">
      <w:pPr>
        <w:spacing w:line="480" w:lineRule="auto"/>
        <w:ind w:firstLine="720"/>
        <w:jc w:val="both"/>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244F7F" w:rsidRDefault="00244F7F" w:rsidP="00244F7F">
      <w:pPr>
        <w:spacing w:line="480" w:lineRule="auto"/>
        <w:ind w:firstLine="720"/>
        <w:jc w:val="center"/>
        <w:rPr>
          <w:rFonts w:ascii="Times New Roman" w:hAnsi="Times New Roman" w:cs="Times New Roman"/>
          <w:color w:val="000000"/>
          <w:sz w:val="24"/>
          <w:szCs w:val="24"/>
          <w:shd w:val="clear" w:color="auto" w:fill="FFFFFF"/>
        </w:rPr>
      </w:pP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The central dogma of molecular biology</w:t>
      </w: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Name</w:t>
      </w: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Institution</w:t>
      </w: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Course</w:t>
      </w:r>
    </w:p>
    <w:p w:rsidR="00244F7F"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Date</w:t>
      </w:r>
      <w:r w:rsidR="00244F7F">
        <w:rPr>
          <w:rFonts w:ascii="Times New Roman" w:hAnsi="Times New Roman" w:cs="Times New Roman"/>
          <w:color w:val="000000"/>
          <w:sz w:val="24"/>
          <w:szCs w:val="24"/>
          <w:shd w:val="clear" w:color="auto" w:fill="FFFFFF"/>
        </w:rPr>
        <w:br w:type="page"/>
      </w: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p>
    <w:p w:rsidR="00941282" w:rsidRPr="00941282" w:rsidRDefault="00941282" w:rsidP="00941282">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 xml:space="preserve">In molecular biology central dogma is the description of two processes that is translation and transcription in which genetic information flows inform of proteins whereby the DNA is made into RNA which is made into protein. Once the information in central dogma has passed into protein, it is not possible </w:t>
      </w:r>
      <w:r w:rsidR="007D15E6">
        <w:rPr>
          <w:rFonts w:ascii="Times New Roman" w:hAnsi="Times New Roman" w:cs="Times New Roman"/>
          <w:color w:val="000000"/>
          <w:sz w:val="24"/>
          <w:szCs w:val="24"/>
          <w:shd w:val="clear" w:color="auto" w:fill="FFFFFF"/>
        </w:rPr>
        <w:t xml:space="preserve">to get out anymore. </w:t>
      </w:r>
      <w:r w:rsidR="00607980">
        <w:rPr>
          <w:rFonts w:ascii="Times New Roman" w:hAnsi="Times New Roman" w:cs="Times New Roman"/>
          <w:color w:val="000000"/>
          <w:sz w:val="24"/>
          <w:szCs w:val="24"/>
          <w:shd w:val="clear" w:color="auto" w:fill="FFFFFF"/>
        </w:rPr>
        <w:t>It</w:t>
      </w:r>
      <w:r w:rsidR="007D15E6">
        <w:rPr>
          <w:rFonts w:ascii="Times New Roman" w:hAnsi="Times New Roman" w:cs="Times New Roman"/>
          <w:color w:val="000000"/>
          <w:sz w:val="24"/>
          <w:szCs w:val="24"/>
          <w:shd w:val="clear" w:color="auto" w:fill="FFFFFF"/>
        </w:rPr>
        <w:t xml:space="preserve"> </w:t>
      </w:r>
      <w:r w:rsidRPr="00941282">
        <w:rPr>
          <w:rFonts w:ascii="Times New Roman" w:hAnsi="Times New Roman" w:cs="Times New Roman"/>
          <w:color w:val="000000"/>
          <w:sz w:val="24"/>
          <w:szCs w:val="24"/>
          <w:shd w:val="clear" w:color="auto" w:fill="FFFFFF"/>
        </w:rPr>
        <w:t xml:space="preserve">involves the </w:t>
      </w:r>
      <w:r w:rsidR="00963476" w:rsidRPr="00941282">
        <w:rPr>
          <w:rFonts w:ascii="Times New Roman" w:hAnsi="Times New Roman" w:cs="Times New Roman"/>
          <w:color w:val="000000"/>
          <w:sz w:val="24"/>
          <w:szCs w:val="24"/>
          <w:shd w:val="clear" w:color="auto" w:fill="FFFFFF"/>
        </w:rPr>
        <w:t>relocation</w:t>
      </w:r>
      <w:r w:rsidRPr="00941282">
        <w:rPr>
          <w:rFonts w:ascii="Times New Roman" w:hAnsi="Times New Roman" w:cs="Times New Roman"/>
          <w:color w:val="000000"/>
          <w:sz w:val="24"/>
          <w:szCs w:val="24"/>
          <w:shd w:val="clear" w:color="auto" w:fill="FFFFFF"/>
        </w:rPr>
        <w:t xml:space="preserve"> of genetic information in a sequential manner.</w:t>
      </w:r>
    </w:p>
    <w:p w:rsidR="00244F7F" w:rsidRDefault="00941282" w:rsidP="00244F7F">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 xml:space="preserve">The central dogma of molecular biology flow chart </w:t>
      </w:r>
    </w:p>
    <w:p w:rsidR="00244F7F" w:rsidRPr="00941282" w:rsidRDefault="00244F7F" w:rsidP="00244F7F">
      <w:pPr>
        <w:spacing w:line="480" w:lineRule="auto"/>
        <w:ind w:firstLine="720"/>
        <w:jc w:val="both"/>
        <w:rPr>
          <w:rFonts w:ascii="Times New Roman" w:hAnsi="Times New Roman" w:cs="Times New Roman"/>
          <w:color w:val="000000"/>
          <w:sz w:val="24"/>
          <w:szCs w:val="24"/>
          <w:shd w:val="clear" w:color="auto" w:fill="FFFFFF"/>
        </w:rPr>
      </w:pPr>
      <w:r w:rsidRPr="006B5768">
        <w:rPr>
          <w:rFonts w:ascii="Times New Roman" w:hAnsi="Times New Roman" w:cs="Times New Roman"/>
          <w:noProof/>
          <w:sz w:val="24"/>
          <w:szCs w:val="24"/>
        </w:rPr>
        <w:drawing>
          <wp:inline distT="0" distB="0" distL="0" distR="0" wp14:anchorId="5C90C6BF" wp14:editId="39256F78">
            <wp:extent cx="2619375" cy="1704975"/>
            <wp:effectExtent l="0" t="0" r="9525" b="9525"/>
            <wp:docPr id="6" name="Picture 6" descr="C:\Users\Davids\Document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s\Documents\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3658" cy="1707763"/>
                    </a:xfrm>
                    <a:prstGeom prst="rect">
                      <a:avLst/>
                    </a:prstGeom>
                    <a:noFill/>
                    <a:ln>
                      <a:noFill/>
                    </a:ln>
                  </pic:spPr>
                </pic:pic>
              </a:graphicData>
            </a:graphic>
          </wp:inline>
        </w:drawing>
      </w:r>
      <w:r w:rsidRPr="006B5768">
        <w:rPr>
          <w:rFonts w:ascii="Times New Roman" w:hAnsi="Times New Roman" w:cs="Times New Roman"/>
          <w:noProof/>
          <w:sz w:val="24"/>
          <w:szCs w:val="24"/>
        </w:rPr>
        <w:drawing>
          <wp:inline distT="0" distB="0" distL="0" distR="0" wp14:anchorId="6C321F84" wp14:editId="59EFEB62">
            <wp:extent cx="2562225" cy="1819275"/>
            <wp:effectExtent l="0" t="0" r="9525" b="9525"/>
            <wp:docPr id="7" name="Picture 7" descr="C:\Users\Davids\Document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vids\Documents\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819275"/>
                    </a:xfrm>
                    <a:prstGeom prst="rect">
                      <a:avLst/>
                    </a:prstGeom>
                    <a:noFill/>
                    <a:ln>
                      <a:noFill/>
                    </a:ln>
                  </pic:spPr>
                </pic:pic>
              </a:graphicData>
            </a:graphic>
          </wp:inline>
        </w:drawing>
      </w:r>
    </w:p>
    <w:p w:rsidR="00941282" w:rsidRPr="00941282" w:rsidRDefault="00244F7F" w:rsidP="00244F7F">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 xml:space="preserve">(Pearson </w:t>
      </w:r>
      <w:r>
        <w:rPr>
          <w:rFonts w:ascii="Times New Roman" w:hAnsi="Times New Roman" w:cs="Times New Roman"/>
          <w:color w:val="000000"/>
          <w:sz w:val="24"/>
          <w:szCs w:val="24"/>
          <w:shd w:val="clear" w:color="auto" w:fill="FFFFFF"/>
        </w:rPr>
        <w:t>- The Biology Place, 2019)</w:t>
      </w:r>
    </w:p>
    <w:p w:rsidR="00941282" w:rsidRPr="00244F7F" w:rsidRDefault="00941282" w:rsidP="00244F7F">
      <w:pPr>
        <w:spacing w:line="480" w:lineRule="auto"/>
        <w:jc w:val="center"/>
        <w:rPr>
          <w:rFonts w:ascii="Times New Roman" w:hAnsi="Times New Roman" w:cs="Times New Roman"/>
          <w:b/>
          <w:color w:val="000000"/>
          <w:sz w:val="24"/>
          <w:szCs w:val="24"/>
          <w:shd w:val="clear" w:color="auto" w:fill="FFFFFF"/>
        </w:rPr>
      </w:pPr>
      <w:bookmarkStart w:id="0" w:name="_GoBack"/>
      <w:bookmarkEnd w:id="0"/>
      <w:r w:rsidRPr="00244F7F">
        <w:rPr>
          <w:rFonts w:ascii="Times New Roman" w:hAnsi="Times New Roman" w:cs="Times New Roman"/>
          <w:b/>
          <w:color w:val="000000"/>
          <w:sz w:val="24"/>
          <w:szCs w:val="24"/>
          <w:shd w:val="clear" w:color="auto" w:fill="FFFFFF"/>
        </w:rPr>
        <w:t xml:space="preserve"> </w:t>
      </w:r>
      <w:r w:rsidR="00607980" w:rsidRPr="00244F7F">
        <w:rPr>
          <w:rFonts w:ascii="Times New Roman" w:hAnsi="Times New Roman" w:cs="Times New Roman"/>
          <w:b/>
          <w:color w:val="000000"/>
          <w:sz w:val="24"/>
          <w:szCs w:val="24"/>
          <w:shd w:val="clear" w:color="auto" w:fill="FFFFFF"/>
        </w:rPr>
        <w:t>Transcription</w:t>
      </w:r>
    </w:p>
    <w:p w:rsidR="00941282" w:rsidRPr="00941282" w:rsidRDefault="00941282" w:rsidP="00941282">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In molecular biology, Transcription is a synthesis or the production of a copy of RNA of a DNA whereby the RNA is synthesized by RNA enzyme called polymerase. Transcription is coupled with translation. During transcription, the information that is contained within any DNA section is replicated inform of RNA messengers called mRNA whereby pre-mRNA is first processed to allow translation to take place. During the transcription, there is the addition of a poly-A t</w:t>
      </w:r>
      <w:r w:rsidR="005671E0">
        <w:rPr>
          <w:rFonts w:ascii="Times New Roman" w:hAnsi="Times New Roman" w:cs="Times New Roman"/>
          <w:color w:val="000000"/>
          <w:sz w:val="24"/>
          <w:szCs w:val="24"/>
          <w:shd w:val="clear" w:color="auto" w:fill="FFFFFF"/>
        </w:rPr>
        <w:t xml:space="preserve">ail in pre-mRNA </w:t>
      </w:r>
      <w:r w:rsidR="00607980">
        <w:rPr>
          <w:rFonts w:ascii="Times New Roman" w:hAnsi="Times New Roman" w:cs="Times New Roman"/>
          <w:color w:val="000000"/>
          <w:sz w:val="24"/>
          <w:szCs w:val="24"/>
          <w:shd w:val="clear" w:color="auto" w:fill="FFFFFF"/>
        </w:rPr>
        <w:t xml:space="preserve">preceded </w:t>
      </w:r>
      <w:r w:rsidR="00607980" w:rsidRPr="00941282">
        <w:rPr>
          <w:rFonts w:ascii="Times New Roman" w:hAnsi="Times New Roman" w:cs="Times New Roman"/>
          <w:color w:val="000000"/>
          <w:sz w:val="24"/>
          <w:szCs w:val="24"/>
          <w:shd w:val="clear" w:color="auto" w:fill="FFFFFF"/>
        </w:rPr>
        <w:t>by</w:t>
      </w:r>
      <w:r w:rsidRPr="00941282">
        <w:rPr>
          <w:rFonts w:ascii="Times New Roman" w:hAnsi="Times New Roman" w:cs="Times New Roman"/>
          <w:color w:val="000000"/>
          <w:sz w:val="24"/>
          <w:szCs w:val="24"/>
          <w:shd w:val="clear" w:color="auto" w:fill="FFFFFF"/>
        </w:rPr>
        <w:t xml:space="preserve"> splici</w:t>
      </w:r>
      <w:r w:rsidR="005671E0">
        <w:rPr>
          <w:rFonts w:ascii="Times New Roman" w:hAnsi="Times New Roman" w:cs="Times New Roman"/>
          <w:color w:val="000000"/>
          <w:sz w:val="24"/>
          <w:szCs w:val="24"/>
          <w:shd w:val="clear" w:color="auto" w:fill="FFFFFF"/>
        </w:rPr>
        <w:t xml:space="preserve">ng. As splicing </w:t>
      </w:r>
      <w:r w:rsidR="00607980">
        <w:rPr>
          <w:rFonts w:ascii="Times New Roman" w:hAnsi="Times New Roman" w:cs="Times New Roman"/>
          <w:color w:val="000000"/>
          <w:sz w:val="24"/>
          <w:szCs w:val="24"/>
          <w:shd w:val="clear" w:color="auto" w:fill="FFFFFF"/>
        </w:rPr>
        <w:t>happens</w:t>
      </w:r>
      <w:r w:rsidRPr="00941282">
        <w:rPr>
          <w:rFonts w:ascii="Times New Roman" w:hAnsi="Times New Roman" w:cs="Times New Roman"/>
          <w:color w:val="000000"/>
          <w:sz w:val="24"/>
          <w:szCs w:val="24"/>
          <w:shd w:val="clear" w:color="auto" w:fill="FFFFFF"/>
        </w:rPr>
        <w:t xml:space="preserve"> there is an increased </w:t>
      </w:r>
      <w:r w:rsidRPr="00941282">
        <w:rPr>
          <w:rFonts w:ascii="Times New Roman" w:hAnsi="Times New Roman" w:cs="Times New Roman"/>
          <w:color w:val="000000"/>
          <w:sz w:val="24"/>
          <w:szCs w:val="24"/>
          <w:shd w:val="clear" w:color="auto" w:fill="FFFFFF"/>
        </w:rPr>
        <w:lastRenderedPageBreak/>
        <w:t xml:space="preserve">diversity of proteins that can be produced by just one mRNA. The end product of the transcription is a mature chain of m-RNA that begins with a chain pre-mRNA production. </w:t>
      </w:r>
    </w:p>
    <w:p w:rsidR="00941282" w:rsidRPr="00244F7F" w:rsidRDefault="00941282" w:rsidP="00244F7F">
      <w:pPr>
        <w:spacing w:line="480" w:lineRule="auto"/>
        <w:jc w:val="center"/>
        <w:rPr>
          <w:rFonts w:ascii="Times New Roman" w:hAnsi="Times New Roman" w:cs="Times New Roman"/>
          <w:b/>
          <w:color w:val="000000"/>
          <w:sz w:val="24"/>
          <w:szCs w:val="24"/>
          <w:shd w:val="clear" w:color="auto" w:fill="FFFFFF"/>
        </w:rPr>
      </w:pPr>
      <w:r w:rsidRPr="00244F7F">
        <w:rPr>
          <w:rFonts w:ascii="Times New Roman" w:hAnsi="Times New Roman" w:cs="Times New Roman"/>
          <w:b/>
          <w:color w:val="000000"/>
          <w:sz w:val="24"/>
          <w:szCs w:val="24"/>
          <w:shd w:val="clear" w:color="auto" w:fill="FFFFFF"/>
        </w:rPr>
        <w:t xml:space="preserve"> </w:t>
      </w:r>
      <w:r w:rsidR="00607980" w:rsidRPr="00244F7F">
        <w:rPr>
          <w:rFonts w:ascii="Times New Roman" w:hAnsi="Times New Roman" w:cs="Times New Roman"/>
          <w:b/>
          <w:color w:val="000000"/>
          <w:sz w:val="24"/>
          <w:szCs w:val="24"/>
          <w:shd w:val="clear" w:color="auto" w:fill="FFFFFF"/>
        </w:rPr>
        <w:t>Translation</w:t>
      </w:r>
    </w:p>
    <w:p w:rsidR="00941282" w:rsidRPr="00941282" w:rsidRDefault="00941282" w:rsidP="00941282">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Translation involves the process whereby, a mature m-RNA finds its way through ribosomes. It involves three processes that are initiation, elongation, and termination. In the initiation phase, ribosomes assemble near mRNA. In this process, the ribosomes located within the cytoplasm and the endoplasmic reticulum synthesis proteins after the transcription process of DNA to RNA in the nucleus of the cells (Dorrell, &amp; Lineback, 2019).   During the elongation phase, an amino acid is transferred by tRNA to the tRNA next codon corresponding to it.</w:t>
      </w:r>
    </w:p>
    <w:p w:rsidR="00941282" w:rsidRPr="00941282" w:rsidRDefault="00941282" w:rsidP="00941282">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 xml:space="preserve"> The m-RNA in translation process is coded within the ribosome producing certain amino-acid and polypeptide. Termination involves folding of a polypeptide.  The polypeptide folds into active proteins that perform a definite task in the cells. The decoding in this process is facilitated by the induction of a sequence of tRNA to codons of mRNA (Crick, 2017). The </w:t>
      </w:r>
      <w:r w:rsidR="00231407" w:rsidRPr="00941282">
        <w:rPr>
          <w:rFonts w:ascii="Times New Roman" w:hAnsi="Times New Roman" w:cs="Times New Roman"/>
          <w:color w:val="000000"/>
          <w:sz w:val="24"/>
          <w:szCs w:val="24"/>
          <w:shd w:val="clear" w:color="auto" w:fill="FFFFFF"/>
        </w:rPr>
        <w:t>TRNAs</w:t>
      </w:r>
      <w:r w:rsidRPr="00941282">
        <w:rPr>
          <w:rFonts w:ascii="Times New Roman" w:hAnsi="Times New Roman" w:cs="Times New Roman"/>
          <w:color w:val="000000"/>
          <w:sz w:val="24"/>
          <w:szCs w:val="24"/>
          <w:shd w:val="clear" w:color="auto" w:fill="FFFFFF"/>
        </w:rPr>
        <w:t xml:space="preserve"> carries certain amino acid chained together as mRNA in polypeptide read by the ribosome.</w:t>
      </w:r>
    </w:p>
    <w:p w:rsidR="00244F7F" w:rsidRDefault="00941282" w:rsidP="00244F7F">
      <w:pPr>
        <w:spacing w:line="480" w:lineRule="auto"/>
        <w:ind w:firstLine="720"/>
        <w:jc w:val="both"/>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In a prokaryotic cell, both translation and transcription seem to be coupled together such that as the process of translation begins, there is still a synthesis of mRNA. In eukaryotic cell's nucleus is where transcription occurs. The translation on the other side occur</w:t>
      </w:r>
      <w:r w:rsidR="00244F7F">
        <w:rPr>
          <w:rFonts w:ascii="Times New Roman" w:hAnsi="Times New Roman" w:cs="Times New Roman"/>
          <w:color w:val="000000"/>
          <w:sz w:val="24"/>
          <w:szCs w:val="24"/>
          <w:shd w:val="clear" w:color="auto" w:fill="FFFFFF"/>
        </w:rPr>
        <w:t>s in the cytoplasm of the cell.</w:t>
      </w:r>
      <w:r w:rsidR="00244F7F">
        <w:rPr>
          <w:rFonts w:ascii="Times New Roman" w:hAnsi="Times New Roman" w:cs="Times New Roman"/>
          <w:color w:val="000000"/>
          <w:sz w:val="24"/>
          <w:szCs w:val="24"/>
          <w:shd w:val="clear" w:color="auto" w:fill="FFFFFF"/>
        </w:rPr>
        <w:br w:type="page"/>
      </w:r>
    </w:p>
    <w:p w:rsidR="00941282" w:rsidRPr="00941282" w:rsidRDefault="00941282" w:rsidP="00244F7F">
      <w:pPr>
        <w:spacing w:line="480" w:lineRule="auto"/>
        <w:ind w:firstLine="720"/>
        <w:jc w:val="center"/>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lastRenderedPageBreak/>
        <w:t>References</w:t>
      </w:r>
    </w:p>
    <w:p w:rsidR="00941282" w:rsidRPr="00941282" w:rsidRDefault="00941282" w:rsidP="00244F7F">
      <w:pPr>
        <w:spacing w:line="480" w:lineRule="auto"/>
        <w:ind w:left="720" w:hanging="720"/>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Crick, F. (2017). The central dogma of molecular biology. Nature, 227(5258), 561.</w:t>
      </w:r>
    </w:p>
    <w:p w:rsidR="00941282" w:rsidRPr="00941282" w:rsidRDefault="00941282" w:rsidP="00244F7F">
      <w:pPr>
        <w:spacing w:line="480" w:lineRule="auto"/>
        <w:ind w:left="720" w:hanging="720"/>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Dorrell, M. I., &amp; Lineback, J. E. (2019). Using Shapes &amp; Codes to Teach the Central Dogma of Molecular Biology: A Hands-On Inquiry-Based Activity. The American Biology Teacher, 81(3), 202-209.</w:t>
      </w:r>
    </w:p>
    <w:p w:rsidR="006B5768" w:rsidRPr="006B5768" w:rsidRDefault="00941282" w:rsidP="00244F7F">
      <w:pPr>
        <w:spacing w:line="480" w:lineRule="auto"/>
        <w:ind w:left="720" w:hanging="720"/>
        <w:rPr>
          <w:rFonts w:ascii="Times New Roman" w:hAnsi="Times New Roman" w:cs="Times New Roman"/>
          <w:color w:val="000000"/>
          <w:sz w:val="24"/>
          <w:szCs w:val="24"/>
          <w:shd w:val="clear" w:color="auto" w:fill="FFFFFF"/>
        </w:rPr>
      </w:pPr>
      <w:r w:rsidRPr="00941282">
        <w:rPr>
          <w:rFonts w:ascii="Times New Roman" w:hAnsi="Times New Roman" w:cs="Times New Roman"/>
          <w:color w:val="000000"/>
          <w:sz w:val="24"/>
          <w:szCs w:val="24"/>
          <w:shd w:val="clear" w:color="auto" w:fill="FFFFFF"/>
        </w:rPr>
        <w:t xml:space="preserve">Pearson - The Biology Place. (2019). Retrieved from </w:t>
      </w:r>
      <w:hyperlink r:id="rId10" w:history="1">
        <w:r w:rsidR="00244F7F" w:rsidRPr="00D51B8D">
          <w:rPr>
            <w:rStyle w:val="Hyperlink"/>
            <w:rFonts w:ascii="Times New Roman" w:hAnsi="Times New Roman" w:cs="Times New Roman"/>
            <w:sz w:val="24"/>
            <w:szCs w:val="24"/>
            <w:shd w:val="clear" w:color="auto" w:fill="FFFFFF"/>
          </w:rPr>
          <w:t>http://www.phschool.com/science/biology_place/biocoach/transcription/tctlpreu.html</w:t>
        </w:r>
      </w:hyperlink>
      <w:r w:rsidR="00244F7F">
        <w:rPr>
          <w:rFonts w:ascii="Times New Roman" w:hAnsi="Times New Roman" w:cs="Times New Roman"/>
          <w:color w:val="000000"/>
          <w:sz w:val="24"/>
          <w:szCs w:val="24"/>
          <w:shd w:val="clear" w:color="auto" w:fill="FFFFFF"/>
        </w:rPr>
        <w:t xml:space="preserve"> </w:t>
      </w:r>
    </w:p>
    <w:sectPr w:rsidR="006B5768" w:rsidRPr="006B5768" w:rsidSect="008C2EC2">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2B6" w:rsidRDefault="007E42B6" w:rsidP="008C2EC2">
      <w:pPr>
        <w:spacing w:after="0" w:line="240" w:lineRule="auto"/>
      </w:pPr>
      <w:r>
        <w:separator/>
      </w:r>
    </w:p>
  </w:endnote>
  <w:endnote w:type="continuationSeparator" w:id="0">
    <w:p w:rsidR="007E42B6" w:rsidRDefault="007E42B6" w:rsidP="008C2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C2" w:rsidRDefault="008C2EC2" w:rsidP="00433624">
    <w:pPr>
      <w:pStyle w:val="Footer"/>
      <w:jc w:val="center"/>
    </w:pPr>
  </w:p>
  <w:p w:rsidR="008C2EC2" w:rsidRDefault="008C2E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2B6" w:rsidRDefault="007E42B6" w:rsidP="008C2EC2">
      <w:pPr>
        <w:spacing w:after="0" w:line="240" w:lineRule="auto"/>
      </w:pPr>
      <w:r>
        <w:separator/>
      </w:r>
    </w:p>
  </w:footnote>
  <w:footnote w:type="continuationSeparator" w:id="0">
    <w:p w:rsidR="007E42B6" w:rsidRDefault="007E42B6" w:rsidP="008C2E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6175399"/>
      <w:docPartObj>
        <w:docPartGallery w:val="Page Numbers (Top of Page)"/>
        <w:docPartUnique/>
      </w:docPartObj>
    </w:sdtPr>
    <w:sdtEndPr>
      <w:rPr>
        <w:noProof/>
      </w:rPr>
    </w:sdtEndPr>
    <w:sdtContent>
      <w:p w:rsidR="008C2EC2" w:rsidRPr="008C2EC2" w:rsidRDefault="008C2EC2">
        <w:pPr>
          <w:pStyle w:val="Header"/>
          <w:jc w:val="right"/>
          <w:rPr>
            <w:rFonts w:ascii="Times New Roman" w:hAnsi="Times New Roman" w:cs="Times New Roman"/>
            <w:sz w:val="24"/>
            <w:szCs w:val="24"/>
          </w:rPr>
        </w:pPr>
        <w:r w:rsidRPr="008C2EC2">
          <w:rPr>
            <w:rFonts w:ascii="Times New Roman" w:hAnsi="Times New Roman" w:cs="Times New Roman"/>
            <w:sz w:val="24"/>
            <w:szCs w:val="24"/>
          </w:rPr>
          <w:t xml:space="preserve">CENTRAL DOGMA </w:t>
        </w:r>
        <w:r w:rsidR="007D15E6">
          <w:rPr>
            <w:rFonts w:ascii="Times New Roman" w:hAnsi="Times New Roman" w:cs="Times New Roman"/>
            <w:sz w:val="24"/>
            <w:szCs w:val="24"/>
          </w:rPr>
          <w:t xml:space="preserve">                                                                                                                      </w:t>
        </w:r>
        <w:r w:rsidRPr="008C2EC2">
          <w:rPr>
            <w:rFonts w:ascii="Times New Roman" w:hAnsi="Times New Roman" w:cs="Times New Roman"/>
            <w:sz w:val="24"/>
            <w:szCs w:val="24"/>
          </w:rPr>
          <w:fldChar w:fldCharType="begin"/>
        </w:r>
        <w:r w:rsidRPr="008C2EC2">
          <w:rPr>
            <w:rFonts w:ascii="Times New Roman" w:hAnsi="Times New Roman" w:cs="Times New Roman"/>
            <w:sz w:val="24"/>
            <w:szCs w:val="24"/>
          </w:rPr>
          <w:instrText xml:space="preserve"> PAGE   \* MERGEFORMAT </w:instrText>
        </w:r>
        <w:r w:rsidRPr="008C2EC2">
          <w:rPr>
            <w:rFonts w:ascii="Times New Roman" w:hAnsi="Times New Roman" w:cs="Times New Roman"/>
            <w:sz w:val="24"/>
            <w:szCs w:val="24"/>
          </w:rPr>
          <w:fldChar w:fldCharType="separate"/>
        </w:r>
        <w:r w:rsidR="00A17152">
          <w:rPr>
            <w:rFonts w:ascii="Times New Roman" w:hAnsi="Times New Roman" w:cs="Times New Roman"/>
            <w:noProof/>
            <w:sz w:val="24"/>
            <w:szCs w:val="24"/>
          </w:rPr>
          <w:t>3</w:t>
        </w:r>
        <w:r w:rsidRPr="008C2EC2">
          <w:rPr>
            <w:rFonts w:ascii="Times New Roman" w:hAnsi="Times New Roman" w:cs="Times New Roman"/>
            <w:noProof/>
            <w:sz w:val="24"/>
            <w:szCs w:val="24"/>
          </w:rPr>
          <w:fldChar w:fldCharType="end"/>
        </w:r>
      </w:p>
    </w:sdtContent>
  </w:sdt>
  <w:p w:rsidR="008C2EC2" w:rsidRPr="008C2EC2" w:rsidRDefault="008C2EC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C2" w:rsidRPr="008C2EC2" w:rsidRDefault="008C2EC2" w:rsidP="008C2EC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B5768">
      <w:rPr>
        <w:rFonts w:ascii="Times New Roman" w:hAnsi="Times New Roman" w:cs="Times New Roman"/>
        <w:sz w:val="24"/>
        <w:szCs w:val="24"/>
      </w:rPr>
      <w:t xml:space="preserve">CENTRAL DOGMA </w:t>
    </w:r>
    <w:r w:rsidR="007D15E6">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30898"/>
    <w:multiLevelType w:val="hybridMultilevel"/>
    <w:tmpl w:val="C492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A3C"/>
    <w:rsid w:val="00046F4F"/>
    <w:rsid w:val="00057DF7"/>
    <w:rsid w:val="00062FDC"/>
    <w:rsid w:val="00085B2F"/>
    <w:rsid w:val="000903BB"/>
    <w:rsid w:val="000C6126"/>
    <w:rsid w:val="000F1550"/>
    <w:rsid w:val="001B2529"/>
    <w:rsid w:val="001D1121"/>
    <w:rsid w:val="00231407"/>
    <w:rsid w:val="00244F7F"/>
    <w:rsid w:val="002D2CBD"/>
    <w:rsid w:val="00337C4C"/>
    <w:rsid w:val="00346992"/>
    <w:rsid w:val="00423A78"/>
    <w:rsid w:val="00433624"/>
    <w:rsid w:val="004B5641"/>
    <w:rsid w:val="00542EE6"/>
    <w:rsid w:val="005671E0"/>
    <w:rsid w:val="005B383A"/>
    <w:rsid w:val="00607980"/>
    <w:rsid w:val="006315A5"/>
    <w:rsid w:val="00634D8C"/>
    <w:rsid w:val="006B0D81"/>
    <w:rsid w:val="006B1DB7"/>
    <w:rsid w:val="006B5768"/>
    <w:rsid w:val="006E7F70"/>
    <w:rsid w:val="006F547F"/>
    <w:rsid w:val="0071679C"/>
    <w:rsid w:val="00730315"/>
    <w:rsid w:val="00782599"/>
    <w:rsid w:val="007D15E6"/>
    <w:rsid w:val="007D4A3C"/>
    <w:rsid w:val="007E42B6"/>
    <w:rsid w:val="0082581D"/>
    <w:rsid w:val="008422DE"/>
    <w:rsid w:val="008467FE"/>
    <w:rsid w:val="008811D4"/>
    <w:rsid w:val="008C2EC2"/>
    <w:rsid w:val="008E49EA"/>
    <w:rsid w:val="009308B4"/>
    <w:rsid w:val="00941282"/>
    <w:rsid w:val="0094526B"/>
    <w:rsid w:val="0095159E"/>
    <w:rsid w:val="00962B6F"/>
    <w:rsid w:val="00963476"/>
    <w:rsid w:val="009830F7"/>
    <w:rsid w:val="00A17152"/>
    <w:rsid w:val="00A40B5A"/>
    <w:rsid w:val="00A418CC"/>
    <w:rsid w:val="00B01047"/>
    <w:rsid w:val="00B221C1"/>
    <w:rsid w:val="00B919C8"/>
    <w:rsid w:val="00BB0F19"/>
    <w:rsid w:val="00C47C45"/>
    <w:rsid w:val="00C6776C"/>
    <w:rsid w:val="00D76073"/>
    <w:rsid w:val="00D94EAF"/>
    <w:rsid w:val="00DC7472"/>
    <w:rsid w:val="00DF338B"/>
    <w:rsid w:val="00E24947"/>
    <w:rsid w:val="00EE046B"/>
    <w:rsid w:val="00F129EB"/>
    <w:rsid w:val="00FA750E"/>
    <w:rsid w:val="00FC1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1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1D4"/>
    <w:rPr>
      <w:rFonts w:ascii="Tahoma" w:hAnsi="Tahoma" w:cs="Tahoma"/>
      <w:sz w:val="16"/>
      <w:szCs w:val="16"/>
    </w:rPr>
  </w:style>
  <w:style w:type="paragraph" w:styleId="ListParagraph">
    <w:name w:val="List Paragraph"/>
    <w:basedOn w:val="Normal"/>
    <w:uiPriority w:val="34"/>
    <w:qFormat/>
    <w:rsid w:val="006315A5"/>
    <w:pPr>
      <w:ind w:left="720"/>
      <w:contextualSpacing/>
    </w:pPr>
  </w:style>
  <w:style w:type="character" w:styleId="Hyperlink">
    <w:name w:val="Hyperlink"/>
    <w:basedOn w:val="DefaultParagraphFont"/>
    <w:uiPriority w:val="99"/>
    <w:unhideWhenUsed/>
    <w:rsid w:val="00DF338B"/>
    <w:rPr>
      <w:color w:val="0000FF" w:themeColor="hyperlink"/>
      <w:u w:val="single"/>
    </w:rPr>
  </w:style>
  <w:style w:type="paragraph" w:styleId="Header">
    <w:name w:val="header"/>
    <w:basedOn w:val="Normal"/>
    <w:link w:val="HeaderChar"/>
    <w:uiPriority w:val="99"/>
    <w:unhideWhenUsed/>
    <w:rsid w:val="008C2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C2"/>
  </w:style>
  <w:style w:type="paragraph" w:styleId="Footer">
    <w:name w:val="footer"/>
    <w:basedOn w:val="Normal"/>
    <w:link w:val="FooterChar"/>
    <w:uiPriority w:val="99"/>
    <w:unhideWhenUsed/>
    <w:rsid w:val="008C2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1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1D4"/>
    <w:rPr>
      <w:rFonts w:ascii="Tahoma" w:hAnsi="Tahoma" w:cs="Tahoma"/>
      <w:sz w:val="16"/>
      <w:szCs w:val="16"/>
    </w:rPr>
  </w:style>
  <w:style w:type="paragraph" w:styleId="ListParagraph">
    <w:name w:val="List Paragraph"/>
    <w:basedOn w:val="Normal"/>
    <w:uiPriority w:val="34"/>
    <w:qFormat/>
    <w:rsid w:val="006315A5"/>
    <w:pPr>
      <w:ind w:left="720"/>
      <w:contextualSpacing/>
    </w:pPr>
  </w:style>
  <w:style w:type="character" w:styleId="Hyperlink">
    <w:name w:val="Hyperlink"/>
    <w:basedOn w:val="DefaultParagraphFont"/>
    <w:uiPriority w:val="99"/>
    <w:unhideWhenUsed/>
    <w:rsid w:val="00DF338B"/>
    <w:rPr>
      <w:color w:val="0000FF" w:themeColor="hyperlink"/>
      <w:u w:val="single"/>
    </w:rPr>
  </w:style>
  <w:style w:type="paragraph" w:styleId="Header">
    <w:name w:val="header"/>
    <w:basedOn w:val="Normal"/>
    <w:link w:val="HeaderChar"/>
    <w:uiPriority w:val="99"/>
    <w:unhideWhenUsed/>
    <w:rsid w:val="008C2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C2"/>
  </w:style>
  <w:style w:type="paragraph" w:styleId="Footer">
    <w:name w:val="footer"/>
    <w:basedOn w:val="Normal"/>
    <w:link w:val="FooterChar"/>
    <w:uiPriority w:val="99"/>
    <w:unhideWhenUsed/>
    <w:rsid w:val="008C2E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79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hschool.com/science/biology_place/biocoach/transcription/tctlpreu.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11</cp:revision>
  <dcterms:created xsi:type="dcterms:W3CDTF">2019-04-07T09:49:00Z</dcterms:created>
  <dcterms:modified xsi:type="dcterms:W3CDTF">2019-04-07T10:06:00Z</dcterms:modified>
</cp:coreProperties>
</file>